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B41A62" w14:paraId="68694552" w14:textId="77777777">
        <w:trPr>
          <w:cantSplit/>
          <w:trHeight w:hRule="exact" w:val="2102"/>
        </w:trPr>
        <w:tc>
          <w:tcPr>
            <w:tcW w:w="6803" w:type="dxa"/>
          </w:tcPr>
          <w:p w14:paraId="38692401" w14:textId="77777777" w:rsidR="00B41A62" w:rsidRPr="0069173E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b/>
                <w:lang w:val="en-US"/>
              </w:rPr>
            </w:pPr>
            <w:bookmarkStart w:id="0" w:name="_Hlk164154868"/>
            <w:bookmarkStart w:id="1" w:name="OLE_LINK10"/>
            <w:r w:rsidRPr="0069173E">
              <w:rPr>
                <w:b/>
                <w:lang w:val="en-US"/>
              </w:rPr>
              <w:t xml:space="preserve">Personas de </w:t>
            </w:r>
            <w:proofErr w:type="spellStart"/>
            <w:r w:rsidRPr="0069173E">
              <w:rPr>
                <w:b/>
                <w:lang w:val="en-US"/>
              </w:rPr>
              <w:t>contacto</w:t>
            </w:r>
            <w:proofErr w:type="spellEnd"/>
            <w:r w:rsidRPr="0069173E">
              <w:rPr>
                <w:b/>
                <w:lang w:val="en-US"/>
              </w:rPr>
              <w:t>:</w:t>
            </w:r>
          </w:p>
          <w:p w14:paraId="3496FED9" w14:textId="77777777" w:rsidR="00B41A62" w:rsidRPr="0069173E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69173E">
              <w:rPr>
                <w:lang w:val="en-US"/>
              </w:rPr>
              <w:t>Andreas Reich</w:t>
            </w:r>
          </w:p>
          <w:p w14:paraId="1FBBA56C" w14:textId="4DCC8B83" w:rsidR="00B41A62" w:rsidRPr="0069173E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69173E">
              <w:rPr>
                <w:lang w:val="en-US"/>
              </w:rPr>
              <w:t>Hilma-</w:t>
            </w:r>
            <w:proofErr w:type="spellStart"/>
            <w:r w:rsidRPr="0069173E">
              <w:rPr>
                <w:lang w:val="en-US"/>
              </w:rPr>
              <w:t>Roemheld</w:t>
            </w:r>
            <w:proofErr w:type="spellEnd"/>
            <w:r w:rsidRPr="0069173E">
              <w:rPr>
                <w:lang w:val="en-US"/>
              </w:rPr>
              <w:t xml:space="preserve"> GmbH</w:t>
            </w:r>
          </w:p>
          <w:p w14:paraId="7CC5EADC" w14:textId="77777777" w:rsidR="00B41A62" w:rsidRPr="0069173E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69173E">
              <w:rPr>
                <w:lang w:val="en-US"/>
              </w:rPr>
              <w:t>Head of Quick Die Clamping Systems</w:t>
            </w:r>
          </w:p>
          <w:p w14:paraId="4FCFF6D4" w14:textId="77777777" w:rsidR="00B41A62" w:rsidRPr="0069173E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lang w:val="de-DE"/>
              </w:rPr>
            </w:pPr>
            <w:r w:rsidRPr="0069173E">
              <w:rPr>
                <w:lang w:val="de-DE"/>
              </w:rPr>
              <w:t xml:space="preserve">Tel.: +49 2739 4037 162 </w:t>
            </w:r>
          </w:p>
          <w:p w14:paraId="783CF50F" w14:textId="77777777" w:rsidR="00B41A62" w:rsidRPr="0069173E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lang w:val="de-DE"/>
              </w:rPr>
            </w:pPr>
            <w:proofErr w:type="spellStart"/>
            <w:r w:rsidRPr="0069173E">
              <w:rPr>
                <w:lang w:val="de-DE"/>
              </w:rPr>
              <w:t>E-mail</w:t>
            </w:r>
            <w:proofErr w:type="spellEnd"/>
            <w:r w:rsidRPr="0069173E">
              <w:rPr>
                <w:lang w:val="de-DE"/>
              </w:rPr>
              <w:t xml:space="preserve">: </w:t>
            </w:r>
            <w:hyperlink>
              <w:r w:rsidRPr="0069173E">
                <w:rPr>
                  <w:rStyle w:val="Internetverknpfung"/>
                  <w:lang w:val="de-DE"/>
                </w:rPr>
                <w:t>a.reich@hilma.de</w:t>
              </w:r>
            </w:hyperlink>
            <w:r w:rsidRPr="0069173E">
              <w:rPr>
                <w:lang w:val="de-DE"/>
              </w:rPr>
              <w:t xml:space="preserve"> </w:t>
            </w:r>
          </w:p>
          <w:p w14:paraId="55923CAE" w14:textId="77777777" w:rsidR="00B41A62" w:rsidRPr="0069173E" w:rsidRDefault="00B41A62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lang w:val="de-DE"/>
              </w:rPr>
            </w:pPr>
          </w:p>
          <w:p w14:paraId="662EBF31" w14:textId="77777777" w:rsidR="00B41A62" w:rsidRPr="0069173E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lang w:val="de-DE"/>
              </w:rPr>
            </w:pPr>
            <w:r w:rsidRPr="0069173E">
              <w:rPr>
                <w:lang w:val="de-DE"/>
              </w:rPr>
              <w:t>F. Stephan Auch</w:t>
            </w:r>
          </w:p>
          <w:p w14:paraId="2A69AECB" w14:textId="294A6C4A" w:rsidR="00B41A62" w:rsidRPr="0069173E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lang w:val="de-DE"/>
              </w:rPr>
            </w:pPr>
            <w:r w:rsidRPr="0069173E">
              <w:rPr>
                <w:lang w:val="de-DE"/>
              </w:rPr>
              <w:t>auchkomm Unternehmenskommunikation</w:t>
            </w:r>
            <w:r w:rsidRPr="0069173E">
              <w:rPr>
                <w:lang w:val="de-DE"/>
              </w:rPr>
              <w:br/>
              <w:t>Tel.: +49 911 27 47 100</w:t>
            </w:r>
            <w:r w:rsidRPr="0069173E">
              <w:rPr>
                <w:lang w:val="de-DE"/>
              </w:rPr>
              <w:br/>
            </w:r>
            <w:proofErr w:type="spellStart"/>
            <w:r w:rsidRPr="0069173E">
              <w:rPr>
                <w:lang w:val="de-DE"/>
              </w:rPr>
              <w:t>E-mail</w:t>
            </w:r>
            <w:proofErr w:type="spellEnd"/>
            <w:r w:rsidRPr="0069173E">
              <w:rPr>
                <w:lang w:val="de-DE"/>
              </w:rPr>
              <w:t xml:space="preserve">: </w:t>
            </w:r>
            <w:hyperlink>
              <w:r w:rsidRPr="0069173E">
                <w:rPr>
                  <w:rStyle w:val="Internetverknpfung"/>
                  <w:lang w:val="de-DE"/>
                </w:rPr>
                <w:t>fsa@auchkomm.de</w:t>
              </w:r>
            </w:hyperlink>
            <w:r w:rsidRPr="0069173E">
              <w:rPr>
                <w:lang w:val="de-DE"/>
              </w:rPr>
              <w:t xml:space="preserve"> </w:t>
            </w:r>
            <w:r w:rsidRPr="0069173E">
              <w:rPr>
                <w:lang w:val="de-DE"/>
              </w:rPr>
              <w:tab/>
            </w:r>
          </w:p>
        </w:tc>
        <w:tc>
          <w:tcPr>
            <w:tcW w:w="2700" w:type="dxa"/>
          </w:tcPr>
          <w:p w14:paraId="33635C1E" w14:textId="7C65C56E" w:rsidR="00B41A62" w:rsidRPr="0069173E" w:rsidRDefault="00266381">
            <w:pPr>
              <w:pStyle w:val="Start"/>
              <w:widowControl w:val="0"/>
              <w:tabs>
                <w:tab w:val="left" w:pos="7155"/>
              </w:tabs>
              <w:rPr>
                <w:lang w:val="de-DE"/>
              </w:rPr>
            </w:pPr>
            <w:proofErr w:type="spellStart"/>
            <w:r w:rsidRPr="0069173E">
              <w:rPr>
                <w:lang w:val="de-DE"/>
              </w:rPr>
              <w:t>Römheld</w:t>
            </w:r>
            <w:proofErr w:type="spellEnd"/>
            <w:r w:rsidRPr="0069173E">
              <w:rPr>
                <w:lang w:val="de-DE"/>
              </w:rPr>
              <w:t xml:space="preserve"> GmbH</w:t>
            </w:r>
          </w:p>
          <w:p w14:paraId="05D1B17C" w14:textId="77777777" w:rsidR="00B41A62" w:rsidRPr="0069173E" w:rsidRDefault="00C71917">
            <w:pPr>
              <w:pStyle w:val="Start"/>
              <w:widowControl w:val="0"/>
              <w:tabs>
                <w:tab w:val="left" w:pos="7155"/>
              </w:tabs>
              <w:rPr>
                <w:lang w:val="de-DE"/>
              </w:rPr>
            </w:pPr>
            <w:r w:rsidRPr="0069173E">
              <w:rPr>
                <w:lang w:val="de-DE"/>
              </w:rPr>
              <w:t>Friedrichshütte</w:t>
            </w:r>
          </w:p>
          <w:p w14:paraId="58929991" w14:textId="77777777" w:rsidR="00B41A62" w:rsidRPr="0069173E" w:rsidRDefault="00C71917">
            <w:pPr>
              <w:pStyle w:val="Start"/>
              <w:widowControl w:val="0"/>
              <w:tabs>
                <w:tab w:val="left" w:pos="7155"/>
              </w:tabs>
              <w:rPr>
                <w:lang w:val="de-DE"/>
              </w:rPr>
            </w:pPr>
            <w:proofErr w:type="spellStart"/>
            <w:r w:rsidRPr="0069173E">
              <w:rPr>
                <w:lang w:val="de-DE"/>
              </w:rPr>
              <w:t>Römheldstraße</w:t>
            </w:r>
            <w:proofErr w:type="spellEnd"/>
            <w:r w:rsidRPr="0069173E">
              <w:rPr>
                <w:lang w:val="de-DE"/>
              </w:rPr>
              <w:t xml:space="preserve"> 1-5</w:t>
            </w:r>
          </w:p>
          <w:p w14:paraId="0B1A405F" w14:textId="77777777" w:rsidR="00B41A62" w:rsidRPr="0069173E" w:rsidRDefault="00C71917">
            <w:pPr>
              <w:pStyle w:val="Start"/>
              <w:widowControl w:val="0"/>
              <w:tabs>
                <w:tab w:val="left" w:pos="7155"/>
              </w:tabs>
              <w:rPr>
                <w:lang w:val="de-DE"/>
              </w:rPr>
            </w:pPr>
            <w:r w:rsidRPr="0069173E">
              <w:rPr>
                <w:lang w:val="de-DE"/>
              </w:rPr>
              <w:t>35321 Laubach</w:t>
            </w:r>
          </w:p>
          <w:p w14:paraId="0924372F" w14:textId="77777777" w:rsidR="00B41A62" w:rsidRPr="0069173E" w:rsidRDefault="00C71917">
            <w:pPr>
              <w:pStyle w:val="Start"/>
              <w:widowControl w:val="0"/>
              <w:tabs>
                <w:tab w:val="left" w:pos="7155"/>
              </w:tabs>
              <w:rPr>
                <w:lang w:val="de-DE"/>
              </w:rPr>
            </w:pPr>
            <w:proofErr w:type="spellStart"/>
            <w:r w:rsidRPr="0069173E">
              <w:rPr>
                <w:lang w:val="de-DE"/>
              </w:rPr>
              <w:t>Alemania</w:t>
            </w:r>
            <w:proofErr w:type="spellEnd"/>
          </w:p>
          <w:p w14:paraId="4D65C22B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>Tel.: +49 (0) 6405 / 89-0</w:t>
            </w:r>
          </w:p>
          <w:p w14:paraId="53D6B905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>Fax: +49 (0) 6405 / 89-211</w:t>
            </w:r>
          </w:p>
          <w:p w14:paraId="6F84E701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 xml:space="preserve">E-mail: </w:t>
            </w:r>
            <w:hyperlink>
              <w:r>
                <w:rPr>
                  <w:rStyle w:val="Internetverknpfung"/>
                </w:rPr>
                <w:t>info@roemheld.de</w:t>
              </w:r>
            </w:hyperlink>
          </w:p>
          <w:p w14:paraId="589F0AAC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hyperlink>
              <w:bookmarkStart w:id="2" w:name="OLE_LINK25"/>
              <w:bookmarkStart w:id="3" w:name="OLE_LINK26"/>
              <w:r>
                <w:rPr>
                  <w:rStyle w:val="Internetverknpfung"/>
                </w:rPr>
                <w:t>www.roemheld.de</w:t>
              </w:r>
            </w:hyperlink>
            <w:bookmarkEnd w:id="2"/>
            <w:bookmarkEnd w:id="3"/>
          </w:p>
        </w:tc>
      </w:tr>
      <w:bookmarkEnd w:id="0"/>
    </w:tbl>
    <w:p w14:paraId="77BF5944" w14:textId="77777777" w:rsidR="00B05B4D" w:rsidRDefault="00B05B4D" w:rsidP="00B05B4D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</w:p>
    <w:p w14:paraId="5C5E72AB" w14:textId="5FC50DE9" w:rsidR="00B41A62" w:rsidRDefault="00C71917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  <w:bookmarkStart w:id="4" w:name="OLE_LINK14"/>
      <w:r>
        <w:rPr>
          <w:rFonts w:ascii="Arial" w:hAnsi="Arial"/>
          <w:sz w:val="22"/>
        </w:rPr>
        <w:t xml:space="preserve">Comunicado de prensa </w:t>
      </w:r>
      <w:r w:rsidR="0069173E">
        <w:rPr>
          <w:rFonts w:ascii="Arial" w:hAnsi="Arial"/>
          <w:sz w:val="22"/>
        </w:rPr>
        <w:t>2</w:t>
      </w:r>
      <w:r>
        <w:rPr>
          <w:rFonts w:ascii="Arial" w:hAnsi="Arial"/>
          <w:sz w:val="22"/>
        </w:rPr>
        <w:t>/2025</w:t>
      </w:r>
    </w:p>
    <w:p w14:paraId="2E61E755" w14:textId="77777777" w:rsidR="00B41A62" w:rsidRDefault="00C71917">
      <w:pPr>
        <w:spacing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noProof/>
          <w:sz w:val="22"/>
        </w:rPr>
        <mc:AlternateContent>
          <mc:Choice Requires="wps">
            <w:drawing>
              <wp:anchor distT="5080" distB="5080" distL="5080" distR="5080" simplePos="0" relativeHeight="14" behindDoc="0" locked="0" layoutInCell="0" allowOverlap="1" wp14:anchorId="221F5B03" wp14:editId="27F3423B">
                <wp:simplePos x="0" y="0"/>
                <wp:positionH relativeFrom="column">
                  <wp:posOffset>0</wp:posOffset>
                </wp:positionH>
                <wp:positionV relativeFrom="paragraph">
                  <wp:posOffset>60325</wp:posOffset>
                </wp:positionV>
                <wp:extent cx="4457700" cy="635"/>
                <wp:effectExtent l="5080" t="5080" r="5080" b="5080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880" cy="7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4.75pt" to="350.95pt,4.75pt" ID="Line 2" stroked="t" o:allowincell="f" style="position:absolute" wp14:anchorId="417A4E8E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</w:p>
    <w:p w14:paraId="2520E524" w14:textId="06D114D2" w:rsidR="00782CCF" w:rsidRPr="00782CCF" w:rsidRDefault="00782CCF" w:rsidP="00782CCF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bookmarkStart w:id="5" w:name="OLE_LINK21"/>
      <w:bookmarkStart w:id="6" w:name="OLE_LINK22"/>
      <w:bookmarkStart w:id="7" w:name="OLE_LINK29"/>
      <w:bookmarkStart w:id="8" w:name="OLE_LINK30"/>
      <w:bookmarkStart w:id="9" w:name="OLE_LINK11"/>
      <w:r>
        <w:rPr>
          <w:rFonts w:ascii="Arial" w:hAnsi="Arial"/>
          <w:b/>
          <w:sz w:val="22"/>
        </w:rPr>
        <w:t xml:space="preserve">ROEMHELD presenta </w:t>
      </w:r>
      <w:bookmarkStart w:id="10" w:name="OLE_LINK8"/>
      <w:r>
        <w:rPr>
          <w:rFonts w:ascii="Arial" w:hAnsi="Arial"/>
          <w:b/>
          <w:sz w:val="22"/>
        </w:rPr>
        <w:t xml:space="preserve">Flexline R Green </w:t>
      </w:r>
      <w:proofErr w:type="spellStart"/>
      <w:r>
        <w:rPr>
          <w:rFonts w:ascii="Arial" w:hAnsi="Arial"/>
          <w:b/>
          <w:sz w:val="22"/>
        </w:rPr>
        <w:t>Edition</w:t>
      </w:r>
      <w:bookmarkEnd w:id="10"/>
      <w:proofErr w:type="spellEnd"/>
      <w:r>
        <w:rPr>
          <w:rFonts w:ascii="Arial" w:hAnsi="Arial"/>
          <w:b/>
          <w:sz w:val="22"/>
        </w:rPr>
        <w:t xml:space="preserve">: Robusto sistema de sujeción rápida </w:t>
      </w:r>
      <w:bookmarkStart w:id="11" w:name="OLE_LINK3"/>
      <w:r>
        <w:rPr>
          <w:rFonts w:ascii="Arial" w:hAnsi="Arial"/>
          <w:b/>
          <w:sz w:val="22"/>
        </w:rPr>
        <w:t>para herramientas de prensado</w:t>
      </w:r>
      <w:bookmarkEnd w:id="11"/>
      <w:r>
        <w:rPr>
          <w:rFonts w:ascii="Arial" w:hAnsi="Arial"/>
          <w:b/>
          <w:sz w:val="22"/>
        </w:rPr>
        <w:t>, ahora disponible como variante de 24 voltios</w:t>
      </w:r>
    </w:p>
    <w:p w14:paraId="4AE7C41A" w14:textId="4E0AB0B3" w:rsidR="00B41A62" w:rsidRPr="002B4680" w:rsidRDefault="00782CCF" w:rsidP="00782CCF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</w:rPr>
        <w:t>Más seguridad, planificación más sencilla y disponibilidad en todo el mundo</w:t>
      </w:r>
      <w:bookmarkEnd w:id="5"/>
      <w:bookmarkEnd w:id="6"/>
    </w:p>
    <w:bookmarkEnd w:id="9"/>
    <w:p w14:paraId="4836EBBB" w14:textId="40BF25BC" w:rsidR="00782CCF" w:rsidRPr="0069173E" w:rsidRDefault="00C71917" w:rsidP="00762ADD">
      <w:pPr>
        <w:spacing w:after="120" w:line="360" w:lineRule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/>
          <w:i/>
          <w:sz w:val="22"/>
        </w:rPr>
        <w:t>Laubach</w:t>
      </w:r>
      <w:proofErr w:type="spellEnd"/>
      <w:r>
        <w:rPr>
          <w:rFonts w:ascii="Arial" w:hAnsi="Arial"/>
          <w:i/>
          <w:sz w:val="22"/>
        </w:rPr>
        <w:t xml:space="preserve">, </w:t>
      </w:r>
      <w:r w:rsidR="0069173E">
        <w:rPr>
          <w:rFonts w:ascii="Arial" w:hAnsi="Arial"/>
          <w:i/>
          <w:sz w:val="22"/>
        </w:rPr>
        <w:t xml:space="preserve">15 </w:t>
      </w:r>
      <w:r>
        <w:rPr>
          <w:rFonts w:ascii="Arial" w:hAnsi="Arial"/>
          <w:i/>
          <w:sz w:val="22"/>
        </w:rPr>
        <w:t xml:space="preserve">de </w:t>
      </w:r>
      <w:r w:rsidR="0069173E">
        <w:rPr>
          <w:rFonts w:ascii="Arial" w:hAnsi="Arial"/>
          <w:i/>
          <w:sz w:val="22"/>
        </w:rPr>
        <w:t xml:space="preserve">julio </w:t>
      </w:r>
      <w:r>
        <w:rPr>
          <w:rFonts w:ascii="Arial" w:hAnsi="Arial"/>
          <w:i/>
          <w:sz w:val="22"/>
        </w:rPr>
        <w:t>de 2025.</w:t>
      </w:r>
      <w:r>
        <w:rPr>
          <w:rFonts w:ascii="Arial" w:hAnsi="Arial"/>
          <w:sz w:val="22"/>
        </w:rPr>
        <w:t xml:space="preserve"> </w:t>
      </w:r>
      <w:r w:rsidR="00782CCF">
        <w:rPr>
          <w:rFonts w:ascii="Arial" w:hAnsi="Arial"/>
          <w:color w:val="2F3237"/>
          <w:bdr w:val="none" w:sz="0" w:space="0" w:color="auto" w:frame="1"/>
        </w:rPr>
        <w:t xml:space="preserve">ROEMHELD presenta una nueva variante de su robusto sistema de sujeción rápida Flexline-R para herramientas de prensado, especialmente desarrollada para funcionar con corriente continua de 24 voltios. </w:t>
      </w:r>
      <w:r w:rsidR="00782CCF">
        <w:rPr>
          <w:rFonts w:ascii="Arial" w:hAnsi="Arial"/>
          <w:color w:val="2F3237"/>
          <w:shd w:val="clear" w:color="auto" w:fill="FFFFFF"/>
        </w:rPr>
        <w:t xml:space="preserve">Bautizada como «Green </w:t>
      </w:r>
      <w:proofErr w:type="spellStart"/>
      <w:r w:rsidR="00782CCF">
        <w:rPr>
          <w:rFonts w:ascii="Arial" w:hAnsi="Arial"/>
          <w:color w:val="2F3237"/>
          <w:shd w:val="clear" w:color="auto" w:fill="FFFFFF"/>
        </w:rPr>
        <w:t>Edition</w:t>
      </w:r>
      <w:proofErr w:type="spellEnd"/>
      <w:r w:rsidR="00782CCF">
        <w:rPr>
          <w:rFonts w:ascii="Arial" w:hAnsi="Arial"/>
          <w:color w:val="2F3237"/>
          <w:shd w:val="clear" w:color="auto" w:fill="FFFFFF"/>
        </w:rPr>
        <w:t>», esta variante ofrece las mismas prestaciones y se caracteriza por su planificación e instalación sencillas, su posibilidad de uso universal y su funcionamiento con baja tensión segura.</w:t>
      </w:r>
    </w:p>
    <w:p w14:paraId="583F30C5" w14:textId="54C6705B" w:rsidR="00612B41" w:rsidRPr="00287674" w:rsidRDefault="00287674" w:rsidP="00762ADD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</w:rPr>
        <w:t>Puede utilizarse en prácticamente cualquier prensa</w:t>
      </w:r>
    </w:p>
    <w:p w14:paraId="3B3242FE" w14:textId="72E72A39" w:rsidR="0094060E" w:rsidRPr="0094060E" w:rsidRDefault="0094060E" w:rsidP="0094060E">
      <w:pPr>
        <w:spacing w:after="120" w:line="360" w:lineRule="auto"/>
        <w:rPr>
          <w:rFonts w:ascii="Arial" w:hAnsi="Arial" w:cs="Arial"/>
          <w:color w:val="2F3237"/>
          <w:bdr w:val="none" w:sz="0" w:space="0" w:color="auto" w:frame="1"/>
        </w:rPr>
      </w:pPr>
      <w:r>
        <w:rPr>
          <w:rFonts w:ascii="Arial" w:hAnsi="Arial"/>
          <w:color w:val="2F3237"/>
          <w:bdr w:val="none" w:sz="0" w:space="0" w:color="auto" w:frame="1"/>
        </w:rPr>
        <w:t xml:space="preserve">El elemento central de la innovación es el motor de corriente continua de 24 voltios, utilizado en lugar del motor de corriente alterna de 120 o 400 voltios de la versión original. La baja tensión segura simplifica considerablemente el diseño y hace que el elemento sea compatible con prácticamente cualquier prensa en todo el mundo. </w:t>
      </w:r>
      <w:r>
        <w:rPr>
          <w:rFonts w:ascii="Arial" w:hAnsi="Arial"/>
          <w:bdr w:val="none" w:sz="0" w:space="0" w:color="auto" w:frame="1"/>
        </w:rPr>
        <w:t>De este modo se elimina el coste de una transformación de tensión o de la adaptación a redes eléctricas específicas de cada país.</w:t>
      </w:r>
    </w:p>
    <w:p w14:paraId="5C6692BE" w14:textId="761AD01F" w:rsidR="00287674" w:rsidRDefault="00782CCF" w:rsidP="0094060E">
      <w:pPr>
        <w:spacing w:after="120" w:line="360" w:lineRule="auto"/>
        <w:rPr>
          <w:rFonts w:ascii="Arial" w:hAnsi="Arial" w:cs="Arial"/>
          <w:color w:val="2F3237"/>
          <w:shd w:val="clear" w:color="auto" w:fill="FFFFFF"/>
        </w:rPr>
      </w:pPr>
      <w:r>
        <w:rPr>
          <w:rFonts w:ascii="Arial" w:hAnsi="Arial"/>
          <w:color w:val="2F3237"/>
          <w:shd w:val="clear" w:color="auto" w:fill="FFFFFF"/>
        </w:rPr>
        <w:t>Esta nueva ejecución está dirigida tanto a fabricantes que equipen nuevas instalaciones de prensado como a usuarios que quieran reequipar instalaciones existentes.</w:t>
      </w:r>
    </w:p>
    <w:p w14:paraId="5A1C51B7" w14:textId="246003A7" w:rsidR="00287674" w:rsidRPr="00287674" w:rsidRDefault="00287674" w:rsidP="0094060E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</w:rPr>
        <w:t>Para líneas de prensas automatizadas</w:t>
      </w:r>
    </w:p>
    <w:p w14:paraId="08C4B4F3" w14:textId="1AA5BF9B" w:rsidR="0094060E" w:rsidRDefault="00287674" w:rsidP="0094060E">
      <w:pPr>
        <w:spacing w:after="120" w:line="360" w:lineRule="auto"/>
        <w:rPr>
          <w:rFonts w:ascii="Arial" w:hAnsi="Arial" w:cs="Arial"/>
          <w:color w:val="2F3237"/>
          <w:shd w:val="clear" w:color="auto" w:fill="FFFFFF"/>
        </w:rPr>
      </w:pPr>
      <w:r>
        <w:rPr>
          <w:rFonts w:ascii="Arial" w:hAnsi="Arial"/>
          <w:color w:val="2F3237"/>
          <w:shd w:val="clear" w:color="auto" w:fill="FFFFFF"/>
        </w:rPr>
        <w:t xml:space="preserve">La tecnología del sistema Flexline R Green </w:t>
      </w:r>
      <w:proofErr w:type="spellStart"/>
      <w:r>
        <w:rPr>
          <w:rFonts w:ascii="Arial" w:hAnsi="Arial"/>
          <w:color w:val="2F3237"/>
          <w:shd w:val="clear" w:color="auto" w:fill="FFFFFF"/>
        </w:rPr>
        <w:t>Edition</w:t>
      </w:r>
      <w:proofErr w:type="spellEnd"/>
      <w:r>
        <w:rPr>
          <w:rFonts w:ascii="Arial" w:hAnsi="Arial"/>
          <w:color w:val="2F3237"/>
          <w:shd w:val="clear" w:color="auto" w:fill="FFFFFF"/>
        </w:rPr>
        <w:t xml:space="preserve"> está basada en el recientemente presentado sistema compacto Flexline-R con cadena de tracción y de empuje de acero inoxidable para la sujeción automática de troqueles de distintos tamaños en la mesa superior de la prensa. </w:t>
      </w:r>
    </w:p>
    <w:p w14:paraId="672D2510" w14:textId="4E968C70" w:rsidR="00D549BE" w:rsidRDefault="00287674" w:rsidP="00D549BE">
      <w:pPr>
        <w:spacing w:after="120" w:line="360" w:lineRule="auto"/>
        <w:rPr>
          <w:rFonts w:ascii="Arial" w:hAnsi="Arial" w:cs="Arial"/>
          <w:color w:val="2F3237"/>
          <w:shd w:val="clear" w:color="auto" w:fill="FFFFFF"/>
        </w:rPr>
      </w:pPr>
      <w:r>
        <w:rPr>
          <w:rFonts w:ascii="Arial" w:hAnsi="Arial"/>
          <w:color w:val="2F3237"/>
          <w:shd w:val="clear" w:color="auto" w:fill="FFFFFF"/>
        </w:rPr>
        <w:lastRenderedPageBreak/>
        <w:t xml:space="preserve">Sujeta los troqueles mediante cilindros de pistón hueco y ha sido especialmente concebido para cargas elevadas y condiciones de uso exigentes. De ahí que su cadena de tracción y de empuje </w:t>
      </w:r>
      <w:bookmarkStart w:id="12" w:name="OLE_LINK19"/>
      <w:r>
        <w:rPr>
          <w:rFonts w:ascii="Arial" w:hAnsi="Arial"/>
          <w:color w:val="2F3237"/>
          <w:shd w:val="clear" w:color="auto" w:fill="FFFFFF"/>
        </w:rPr>
        <w:t>esté realizada en acero inoxidable soldado</w:t>
      </w:r>
      <w:bookmarkEnd w:id="12"/>
      <w:r>
        <w:rPr>
          <w:rFonts w:ascii="Arial" w:hAnsi="Arial"/>
          <w:color w:val="2F3237"/>
          <w:shd w:val="clear" w:color="auto" w:fill="FFFFFF"/>
        </w:rPr>
        <w:t xml:space="preserve"> e incorpore además topes y chapas de protección reforzados.</w:t>
      </w:r>
    </w:p>
    <w:p w14:paraId="320ADE47" w14:textId="603DD2B4" w:rsidR="00EC679A" w:rsidRDefault="00EC679A" w:rsidP="00D549BE">
      <w:pPr>
        <w:spacing w:after="120" w:line="360" w:lineRule="auto"/>
        <w:rPr>
          <w:rFonts w:ascii="Arial" w:hAnsi="Arial" w:cs="Arial"/>
          <w:color w:val="2F3237"/>
          <w:shd w:val="clear" w:color="auto" w:fill="FFFFFF"/>
        </w:rPr>
      </w:pPr>
      <w:r>
        <w:rPr>
          <w:rFonts w:ascii="Arial" w:hAnsi="Arial"/>
          <w:bdr w:val="none" w:sz="0" w:space="0" w:color="auto" w:frame="1"/>
        </w:rPr>
        <w:t>Las fuerzas de sujeción de hasta 104 </w:t>
      </w:r>
      <w:proofErr w:type="spellStart"/>
      <w:r>
        <w:rPr>
          <w:rFonts w:ascii="Arial" w:hAnsi="Arial"/>
          <w:bdr w:val="none" w:sz="0" w:space="0" w:color="auto" w:frame="1"/>
        </w:rPr>
        <w:t>kilonewtons</w:t>
      </w:r>
      <w:proofErr w:type="spellEnd"/>
      <w:r>
        <w:rPr>
          <w:rFonts w:ascii="Arial" w:hAnsi="Arial"/>
          <w:bdr w:val="none" w:sz="0" w:space="0" w:color="auto" w:frame="1"/>
        </w:rPr>
        <w:t xml:space="preserve"> y la elevada velocidad de desplazamiento convierten al nuevo sistema en ideal </w:t>
      </w:r>
      <w:bookmarkStart w:id="13" w:name="OLE_LINK9"/>
      <w:r>
        <w:rPr>
          <w:rFonts w:ascii="Arial" w:hAnsi="Arial"/>
          <w:bdr w:val="none" w:sz="0" w:space="0" w:color="auto" w:frame="1"/>
        </w:rPr>
        <w:t>para la sujeción de troqueles en líneas de prensas automatizadas</w:t>
      </w:r>
      <w:bookmarkEnd w:id="13"/>
      <w:r>
        <w:rPr>
          <w:rFonts w:ascii="Arial" w:hAnsi="Arial"/>
          <w:bdr w:val="none" w:sz="0" w:space="0" w:color="auto" w:frame="1"/>
        </w:rPr>
        <w:t xml:space="preserve"> donde se requieren seguridad de funcionamiento, velocidad del proceso y facilidad de mantenimiento.</w:t>
      </w:r>
      <w:r>
        <w:rPr>
          <w:rFonts w:ascii="Arial" w:hAnsi="Arial"/>
          <w:color w:val="2F3237"/>
          <w:shd w:val="clear" w:color="auto" w:fill="FFFFFF"/>
        </w:rPr>
        <w:t xml:space="preserve"> </w:t>
      </w:r>
    </w:p>
    <w:p w14:paraId="263CB7CA" w14:textId="1FC0B3CD" w:rsidR="00D549BE" w:rsidRPr="00D549BE" w:rsidRDefault="00D549BE" w:rsidP="00D549BE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Las mismas prestaciones que Flexline-R</w:t>
      </w:r>
    </w:p>
    <w:p w14:paraId="438278D5" w14:textId="7418CC85" w:rsidR="00612B41" w:rsidRDefault="00612B41" w:rsidP="00D4343B">
      <w:pPr>
        <w:spacing w:after="120" w:line="360" w:lineRule="auto"/>
        <w:rPr>
          <w:rFonts w:ascii="Arial" w:hAnsi="Arial" w:cs="Arial"/>
          <w:color w:val="2F3237"/>
          <w:bdr w:val="none" w:sz="0" w:space="0" w:color="auto" w:frame="1"/>
        </w:rPr>
      </w:pPr>
      <w:r>
        <w:rPr>
          <w:rFonts w:ascii="Arial" w:hAnsi="Arial"/>
          <w:bdr w:val="none" w:sz="0" w:space="0" w:color="auto" w:frame="1"/>
        </w:rPr>
        <w:t>En la práctica, la Green </w:t>
      </w:r>
      <w:proofErr w:type="spellStart"/>
      <w:r>
        <w:rPr>
          <w:rFonts w:ascii="Arial" w:hAnsi="Arial"/>
          <w:bdr w:val="none" w:sz="0" w:space="0" w:color="auto" w:frame="1"/>
        </w:rPr>
        <w:t>Edition</w:t>
      </w:r>
      <w:proofErr w:type="spellEnd"/>
      <w:r>
        <w:rPr>
          <w:rFonts w:ascii="Arial" w:hAnsi="Arial"/>
          <w:bdr w:val="none" w:sz="0" w:space="0" w:color="auto" w:frame="1"/>
        </w:rPr>
        <w:t xml:space="preserve"> funciona de manera idéntica a la variante estándar. Un motor eléctrico compacto </w:t>
      </w:r>
      <w:bookmarkStart w:id="14" w:name="OLE_LINK18"/>
      <w:r>
        <w:rPr>
          <w:rFonts w:ascii="Arial" w:hAnsi="Arial"/>
          <w:bdr w:val="none" w:sz="0" w:space="0" w:color="auto" w:frame="1"/>
        </w:rPr>
        <w:t>mueve automáticamente la cadena de tracción de 660 mm —u, optativamente, 1100 mm— de longitud</w:t>
      </w:r>
      <w:bookmarkEnd w:id="14"/>
      <w:r>
        <w:rPr>
          <w:rFonts w:ascii="Arial" w:hAnsi="Arial"/>
          <w:bdr w:val="none" w:sz="0" w:space="0" w:color="auto" w:frame="1"/>
        </w:rPr>
        <w:t>, mediante el cilindro de pistón hueco fijado a esta, entre la posición de aparcamiento y el borde de sujeción del troquel.</w:t>
      </w:r>
      <w:r>
        <w:rPr>
          <w:rFonts w:ascii="Arial" w:hAnsi="Arial"/>
          <w:color w:val="2F3237"/>
          <w:bdr w:val="none" w:sz="0" w:space="0" w:color="auto" w:frame="1"/>
        </w:rPr>
        <w:t xml:space="preserve"> </w:t>
      </w:r>
      <w:r>
        <w:rPr>
          <w:rFonts w:ascii="Arial" w:hAnsi="Arial"/>
          <w:bdr w:val="none" w:sz="0" w:space="0" w:color="auto" w:frame="1"/>
        </w:rPr>
        <w:t xml:space="preserve">Mediante la cadena </w:t>
      </w:r>
      <w:proofErr w:type="spellStart"/>
      <w:r>
        <w:rPr>
          <w:rFonts w:ascii="Arial" w:hAnsi="Arial"/>
          <w:bdr w:val="none" w:sz="0" w:space="0" w:color="auto" w:frame="1"/>
        </w:rPr>
        <w:t>portacables</w:t>
      </w:r>
      <w:proofErr w:type="spellEnd"/>
      <w:r>
        <w:rPr>
          <w:rFonts w:ascii="Arial" w:hAnsi="Arial"/>
          <w:bdr w:val="none" w:sz="0" w:space="0" w:color="auto" w:frame="1"/>
        </w:rPr>
        <w:t xml:space="preserve"> integrada se tienden al mismo tiempo todas las líneas hidráulicas y eléctricas.</w:t>
      </w:r>
      <w:r>
        <w:rPr>
          <w:rFonts w:ascii="Arial" w:hAnsi="Arial"/>
          <w:color w:val="2F3237"/>
          <w:bdr w:val="none" w:sz="0" w:space="0" w:color="auto" w:frame="1"/>
        </w:rPr>
        <w:t xml:space="preserve"> </w:t>
      </w:r>
      <w:r>
        <w:rPr>
          <w:rFonts w:ascii="Arial" w:hAnsi="Arial"/>
          <w:bdr w:val="none" w:sz="0" w:space="0" w:color="auto" w:frame="1"/>
        </w:rPr>
        <w:t>Mediante los sensores integrados se pueden monitorizar diversos datos de posición.</w:t>
      </w:r>
      <w:r>
        <w:rPr>
          <w:rFonts w:ascii="Arial" w:hAnsi="Arial"/>
          <w:color w:val="2F3237"/>
          <w:bdr w:val="none" w:sz="0" w:space="0" w:color="auto" w:frame="1"/>
        </w:rPr>
        <w:t xml:space="preserve"> </w:t>
      </w:r>
      <w:r>
        <w:rPr>
          <w:rFonts w:ascii="Arial" w:hAnsi="Arial"/>
          <w:bdr w:val="none" w:sz="0" w:space="0" w:color="auto" w:frame="1"/>
        </w:rPr>
        <w:t>Al igual que la versión original, esta novedad destaca por sus dimensiones compactas, su diseño que facilita el mantenimiento y su peso reducido.</w:t>
      </w:r>
    </w:p>
    <w:p w14:paraId="5C65191D" w14:textId="77777777" w:rsidR="00612B41" w:rsidRPr="00782CCF" w:rsidRDefault="00612B41" w:rsidP="00D4343B">
      <w:pPr>
        <w:spacing w:after="120" w:line="360" w:lineRule="auto"/>
        <w:rPr>
          <w:rFonts w:ascii="Arial" w:hAnsi="Arial" w:cs="Arial"/>
          <w:color w:val="2F3237"/>
          <w:shd w:val="clear" w:color="auto" w:fill="FFFFFF"/>
        </w:rPr>
      </w:pPr>
    </w:p>
    <w:p w14:paraId="72E9A50B" w14:textId="01DB75FD" w:rsidR="00B05B4D" w:rsidRDefault="00B05B4D" w:rsidP="00241AC3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Acerca de ROEMHELD:</w:t>
      </w:r>
    </w:p>
    <w:p w14:paraId="086D89DD" w14:textId="77777777" w:rsidR="00B05B4D" w:rsidRDefault="00B05B4D" w:rsidP="00B05B4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Ya se trate de aviones, automóviles, máquinas herramienta o carcasas para smartphones: las tecnologías y los productos de ROEMHELD se utilizan desde hace más de 80 años en la producción de numerosos bienes industriales y artículos para el consumidor final. </w:t>
      </w:r>
    </w:p>
    <w:p w14:paraId="6D4EA84B" w14:textId="77777777" w:rsidR="00B05B4D" w:rsidRDefault="00B05B4D" w:rsidP="00B05B4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Las soluciones innovadoras e inteligentes de técnica de sujeción para piezas de trabajo, así como para troqueles y moldes en la tecnología de conformado y el procesamiento de plásticos, forman el núcleo de la creciente gama de productos. Se complementa con componentes y sistemas de la técnica de montaje y de manipulación, la técnica de accionamiento y la automatización, así como sistemas de bloqueo para rotores de aerogeneradores.</w:t>
      </w:r>
    </w:p>
    <w:p w14:paraId="7D9B2A3F" w14:textId="77777777" w:rsidR="00B05B4D" w:rsidRDefault="00B05B4D" w:rsidP="00B05B4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Además de una gama en constante crecimiento de más de 25 000 artículos de catálogo, ROEMHELD está especializada en el desarrollo y la producción de soluciones personalizadas y está considerada internacionalmente como uno de los líderes del mercado y de calidad.</w:t>
      </w:r>
    </w:p>
    <w:p w14:paraId="44B0AD65" w14:textId="77777777" w:rsidR="00B05B4D" w:rsidRDefault="00B05B4D" w:rsidP="00B05B4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lastRenderedPageBreak/>
        <w:t xml:space="preserve">Innovación a través de la tradición: ROEMHELD tiene su origen en la fundición </w:t>
      </w:r>
      <w:proofErr w:type="spellStart"/>
      <w:r>
        <w:rPr>
          <w:rFonts w:ascii="Arial" w:hAnsi="Arial"/>
          <w:sz w:val="22"/>
        </w:rPr>
        <w:t>Friedrichshütte</w:t>
      </w:r>
      <w:proofErr w:type="spellEnd"/>
      <w:r>
        <w:rPr>
          <w:rFonts w:ascii="Arial" w:hAnsi="Arial"/>
          <w:sz w:val="22"/>
        </w:rPr>
        <w:t xml:space="preserve">, fundada en 1707, que sigue perteneciendo al Grupo ROEMHELD y es una de las empresas industriales en activo más antiguas de Alemania. </w:t>
      </w:r>
    </w:p>
    <w:p w14:paraId="48F8D4EE" w14:textId="3E923A35" w:rsidR="00B05B4D" w:rsidRDefault="00B05B4D" w:rsidP="00B05B4D">
      <w:pPr>
        <w:spacing w:after="24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El grupo empresarial, gestionado por sus propietarios, emplea a unas 500 personas en sus tres sedes de </w:t>
      </w:r>
      <w:proofErr w:type="spellStart"/>
      <w:r>
        <w:rPr>
          <w:rFonts w:ascii="Arial" w:hAnsi="Arial"/>
          <w:sz w:val="22"/>
        </w:rPr>
        <w:t>Laubach</w:t>
      </w:r>
      <w:proofErr w:type="spellEnd"/>
      <w:r>
        <w:rPr>
          <w:rFonts w:ascii="Arial" w:hAnsi="Arial"/>
          <w:sz w:val="22"/>
        </w:rPr>
        <w:t xml:space="preserve">, </w:t>
      </w:r>
      <w:proofErr w:type="spellStart"/>
      <w:r>
        <w:rPr>
          <w:rFonts w:ascii="Arial" w:hAnsi="Arial"/>
          <w:sz w:val="22"/>
        </w:rPr>
        <w:t>Wilnsdorf</w:t>
      </w:r>
      <w:proofErr w:type="spellEnd"/>
      <w:r>
        <w:rPr>
          <w:rFonts w:ascii="Arial" w:hAnsi="Arial"/>
          <w:sz w:val="22"/>
        </w:rPr>
        <w:t xml:space="preserve"> y </w:t>
      </w:r>
      <w:proofErr w:type="spellStart"/>
      <w:r>
        <w:rPr>
          <w:rFonts w:ascii="Arial" w:hAnsi="Arial"/>
          <w:sz w:val="22"/>
        </w:rPr>
        <w:t>Rankweil</w:t>
      </w:r>
      <w:proofErr w:type="spellEnd"/>
      <w:r>
        <w:rPr>
          <w:rFonts w:ascii="Arial" w:hAnsi="Arial"/>
          <w:sz w:val="22"/>
        </w:rPr>
        <w:t>/Austria y está representado por empresas de servicio y venta en más de 50 países. Con clientes especialmente de los sectores de la ingeniería mecánica, la automoción, la aviación y la agricultura, ROEMHELD alcanza una facturación anual de más de 90 millones de euros.</w:t>
      </w:r>
    </w:p>
    <w:bookmarkEnd w:id="7"/>
    <w:bookmarkEnd w:id="8"/>
    <w:p w14:paraId="24890642" w14:textId="3D95080C" w:rsidR="002D6B9A" w:rsidRPr="00B74CED" w:rsidRDefault="00C7180C" w:rsidP="00B74CED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br w:type="column"/>
      </w:r>
      <w:r w:rsidR="00C71917">
        <w:rPr>
          <w:rFonts w:ascii="Arial" w:hAnsi="Arial"/>
          <w:b/>
          <w:sz w:val="22"/>
        </w:rPr>
        <w:lastRenderedPageBreak/>
        <w:t>Fotos:</w:t>
      </w:r>
    </w:p>
    <w:p w14:paraId="3F6A8F9E" w14:textId="11E7FB92" w:rsidR="00430659" w:rsidRDefault="0054309A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noProof/>
          <w:sz w:val="22"/>
        </w:rPr>
        <w:drawing>
          <wp:inline distT="0" distB="0" distL="0" distR="0" wp14:anchorId="0BAAC577" wp14:editId="636ADA73">
            <wp:extent cx="5400000" cy="5400000"/>
            <wp:effectExtent l="12700" t="12700" r="12065" b="12065"/>
            <wp:docPr id="894165678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165678" name="Grafik 894165678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540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DF891B4" w14:textId="77777777" w:rsidR="0043514F" w:rsidRDefault="0043514F" w:rsidP="005E30E1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15" w:name="OLE_LINK35"/>
      <w:bookmarkStart w:id="16" w:name="OLE_LINK36"/>
      <w:r>
        <w:rPr>
          <w:rFonts w:ascii="Arial" w:hAnsi="Arial"/>
          <w:sz w:val="22"/>
        </w:rPr>
        <w:t xml:space="preserve">Foto 1: </w:t>
      </w:r>
    </w:p>
    <w:p w14:paraId="0E695F41" w14:textId="7C60EF03" w:rsidR="005E30E1" w:rsidRDefault="003630EB" w:rsidP="005E30E1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La variante Flexline-R Green </w:t>
      </w:r>
      <w:proofErr w:type="spellStart"/>
      <w:r>
        <w:rPr>
          <w:rFonts w:ascii="Arial" w:hAnsi="Arial"/>
          <w:sz w:val="22"/>
        </w:rPr>
        <w:t>Edition</w:t>
      </w:r>
      <w:proofErr w:type="spellEnd"/>
      <w:r>
        <w:rPr>
          <w:rFonts w:ascii="Arial" w:hAnsi="Arial"/>
          <w:sz w:val="22"/>
        </w:rPr>
        <w:t xml:space="preserve"> es exteriormente idéntica al modelo original Flexline-R (foto: ROEMHELD).</w:t>
      </w:r>
    </w:p>
    <w:bookmarkEnd w:id="15"/>
    <w:bookmarkEnd w:id="16"/>
    <w:p w14:paraId="4F2135B3" w14:textId="77777777" w:rsidR="00C87E2D" w:rsidRDefault="00C87E2D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6FE406C4" w14:textId="75B7963B" w:rsidR="0067608D" w:rsidRDefault="0067608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noProof/>
          <w:sz w:val="22"/>
        </w:rPr>
        <w:lastRenderedPageBreak/>
        <w:drawing>
          <wp:inline distT="0" distB="0" distL="0" distR="0" wp14:anchorId="1F0B4F58" wp14:editId="66EA33EC">
            <wp:extent cx="5400000" cy="5400000"/>
            <wp:effectExtent l="12700" t="12700" r="10795" b="10795"/>
            <wp:docPr id="2117063229" name="Grafik 3" descr="Ein Bild, das Zylind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7063229" name="Grafik 3" descr="Ein Bild, das Zylinder enthält.&#10;&#10;KI-generierte Inhalte können fehlerhaft sein.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540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D5FDAC7" w14:textId="578DA446" w:rsidR="003630EB" w:rsidRDefault="003630EB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17" w:name="OLE_LINK13"/>
      <w:r>
        <w:rPr>
          <w:rFonts w:ascii="Arial" w:hAnsi="Arial"/>
          <w:sz w:val="22"/>
        </w:rPr>
        <w:t xml:space="preserve">Foto 2: </w:t>
      </w:r>
    </w:p>
    <w:p w14:paraId="6637C6CF" w14:textId="57F85D3C" w:rsidR="0067608D" w:rsidRDefault="0067608D">
      <w:pPr>
        <w:spacing w:after="120" w:line="360" w:lineRule="auto"/>
        <w:rPr>
          <w:rFonts w:ascii="Arial" w:hAnsi="Arial" w:cs="Arial"/>
          <w:bdr w:val="none" w:sz="0" w:space="0" w:color="auto" w:frame="1"/>
        </w:rPr>
      </w:pPr>
      <w:r>
        <w:rPr>
          <w:rFonts w:ascii="Arial" w:hAnsi="Arial"/>
          <w:bdr w:val="none" w:sz="0" w:space="0" w:color="auto" w:frame="1"/>
        </w:rPr>
        <w:t xml:space="preserve">Para condiciones de uso exigentes: la cadena de tracción de </w:t>
      </w:r>
      <w:r>
        <w:rPr>
          <w:rFonts w:ascii="Arial" w:hAnsi="Arial"/>
          <w:color w:val="2F3237"/>
          <w:shd w:val="clear" w:color="auto" w:fill="FFFFFF"/>
        </w:rPr>
        <w:t>acero inoxidable soldado</w:t>
      </w:r>
      <w:r>
        <w:rPr>
          <w:rFonts w:ascii="Arial" w:hAnsi="Arial"/>
          <w:bdr w:val="none" w:sz="0" w:space="0" w:color="auto" w:frame="1"/>
        </w:rPr>
        <w:t xml:space="preserve"> está disponible, de manera opcional, en longitudes de 660 mm o de 1100 mm (foto: ROEMHELD).</w:t>
      </w:r>
    </w:p>
    <w:bookmarkEnd w:id="17"/>
    <w:p w14:paraId="3EFD3560" w14:textId="77777777" w:rsidR="0067608D" w:rsidRDefault="0067608D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276AA201" w14:textId="3F6D69A5" w:rsidR="00B41A62" w:rsidRPr="00A30B3F" w:rsidRDefault="00C71917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</w:rPr>
        <w:t xml:space="preserve">El comunicado de prensa como documento Word y el material gráfico en calidad de impresión también pueden descargarse aquí: </w:t>
      </w:r>
      <w:hyperlink r:id="rId9" w:history="1">
        <w:r w:rsidR="00C7180C" w:rsidRPr="00E00EEF">
          <w:rPr>
            <w:rStyle w:val="Hyperlink"/>
            <w:rFonts w:ascii="Arial" w:hAnsi="Arial"/>
            <w:b/>
            <w:sz w:val="22"/>
          </w:rPr>
          <w:t>https://www.auchkomm.com/aktuellepressetexte#PI_626</w:t>
        </w:r>
      </w:hyperlink>
      <w:r w:rsidR="00C7180C">
        <w:rPr>
          <w:rFonts w:ascii="Arial" w:hAnsi="Arial"/>
          <w:b/>
          <w:sz w:val="22"/>
        </w:rPr>
        <w:t xml:space="preserve"> </w:t>
      </w:r>
    </w:p>
    <w:p w14:paraId="40D5CFB6" w14:textId="77777777" w:rsidR="00B41A62" w:rsidRDefault="00C71917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Se ruega ejemplar de muestra:</w:t>
      </w:r>
    </w:p>
    <w:p w14:paraId="658E60AB" w14:textId="77777777" w:rsidR="00B41A62" w:rsidRPr="0069173E" w:rsidRDefault="00C71917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  <w:lang w:val="de-DE"/>
        </w:rPr>
      </w:pPr>
      <w:r w:rsidRPr="0069173E">
        <w:rPr>
          <w:rFonts w:ascii="Arial" w:hAnsi="Arial"/>
          <w:sz w:val="22"/>
          <w:lang w:val="de-DE"/>
        </w:rPr>
        <w:t xml:space="preserve">auchkomm Unternehmenskommunikation, F. Stephan Auch, Hochstraße 11, D-90429 </w:t>
      </w:r>
      <w:proofErr w:type="spellStart"/>
      <w:r w:rsidRPr="0069173E">
        <w:rPr>
          <w:rFonts w:ascii="Arial" w:hAnsi="Arial"/>
          <w:sz w:val="22"/>
          <w:lang w:val="de-DE"/>
        </w:rPr>
        <w:t>Núremberg</w:t>
      </w:r>
      <w:proofErr w:type="spellEnd"/>
      <w:r w:rsidRPr="0069173E">
        <w:rPr>
          <w:rFonts w:ascii="Arial" w:hAnsi="Arial"/>
          <w:sz w:val="22"/>
          <w:lang w:val="de-DE"/>
        </w:rPr>
        <w:t xml:space="preserve"> (</w:t>
      </w:r>
      <w:proofErr w:type="spellStart"/>
      <w:r w:rsidRPr="0069173E">
        <w:rPr>
          <w:rFonts w:ascii="Arial" w:hAnsi="Arial"/>
          <w:sz w:val="22"/>
          <w:lang w:val="de-DE"/>
        </w:rPr>
        <w:t>Alemania</w:t>
      </w:r>
      <w:proofErr w:type="spellEnd"/>
      <w:r w:rsidRPr="0069173E">
        <w:rPr>
          <w:rFonts w:ascii="Arial" w:hAnsi="Arial"/>
          <w:sz w:val="22"/>
          <w:lang w:val="de-DE"/>
        </w:rPr>
        <w:t xml:space="preserve">), </w:t>
      </w:r>
      <w:hyperlink>
        <w:r w:rsidRPr="0069173E">
          <w:rPr>
            <w:rStyle w:val="Internetverknpfung"/>
            <w:rFonts w:ascii="Arial" w:hAnsi="Arial"/>
            <w:sz w:val="22"/>
            <w:lang w:val="de-DE"/>
          </w:rPr>
          <w:t>fsa@auchkomm.de</w:t>
        </w:r>
      </w:hyperlink>
      <w:r w:rsidRPr="0069173E">
        <w:rPr>
          <w:rFonts w:ascii="Arial" w:hAnsi="Arial"/>
          <w:sz w:val="22"/>
          <w:lang w:val="de-DE"/>
        </w:rPr>
        <w:t xml:space="preserve">, </w:t>
      </w:r>
      <w:hyperlink>
        <w:r w:rsidRPr="0069173E">
          <w:rPr>
            <w:rStyle w:val="Internetverknpfung"/>
            <w:rFonts w:ascii="Arial" w:hAnsi="Arial"/>
            <w:sz w:val="22"/>
            <w:lang w:val="de-DE"/>
          </w:rPr>
          <w:t>www.auchkomm.de</w:t>
        </w:r>
      </w:hyperlink>
      <w:r w:rsidRPr="0069173E">
        <w:rPr>
          <w:rFonts w:ascii="Arial" w:hAnsi="Arial"/>
          <w:sz w:val="22"/>
          <w:lang w:val="de-DE"/>
        </w:rPr>
        <w:t xml:space="preserve"> </w:t>
      </w:r>
      <w:bookmarkEnd w:id="1"/>
      <w:bookmarkEnd w:id="4"/>
    </w:p>
    <w:sectPr w:rsidR="00B41A62" w:rsidRPr="0069173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946" w:right="748" w:bottom="1214" w:left="1418" w:header="539" w:footer="1157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29194" w14:textId="77777777" w:rsidR="00265174" w:rsidRDefault="00265174">
      <w:r>
        <w:separator/>
      </w:r>
    </w:p>
  </w:endnote>
  <w:endnote w:type="continuationSeparator" w:id="0">
    <w:p w14:paraId="606CF07F" w14:textId="77777777" w:rsidR="00265174" w:rsidRDefault="00265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91776" w14:textId="77777777" w:rsidR="00B41A62" w:rsidRDefault="00C71917">
    <w:pPr>
      <w:pStyle w:val="Fuzeile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0" distR="0" simplePos="0" relativeHeight="8" behindDoc="1" locked="0" layoutInCell="0" allowOverlap="1" wp14:anchorId="4D836ECD" wp14:editId="463E7CEC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0" b="0"/>
          <wp:wrapNone/>
          <wp:docPr id="7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Bild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79906" w14:textId="77777777" w:rsidR="00B41A62" w:rsidRDefault="00C71917">
    <w:pPr>
      <w:pStyle w:val="Fuzeile"/>
    </w:pPr>
    <w:r>
      <w:rPr>
        <w:noProof/>
      </w:rPr>
      <w:drawing>
        <wp:anchor distT="0" distB="0" distL="0" distR="0" simplePos="0" relativeHeight="3" behindDoc="1" locked="0" layoutInCell="0" allowOverlap="1" wp14:anchorId="3484C658" wp14:editId="64B9E7E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0" b="0"/>
          <wp:wrapNone/>
          <wp:docPr id="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d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2AA46" w14:textId="77777777" w:rsidR="00265174" w:rsidRDefault="00265174">
      <w:r>
        <w:separator/>
      </w:r>
    </w:p>
  </w:footnote>
  <w:footnote w:type="continuationSeparator" w:id="0">
    <w:p w14:paraId="5D9699D1" w14:textId="77777777" w:rsidR="00265174" w:rsidRDefault="00265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D1007" w14:textId="77777777" w:rsidR="00B41A62" w:rsidRPr="0069173E" w:rsidRDefault="00C71917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  <w:lang w:val="de-DE"/>
      </w:rPr>
    </w:pPr>
    <w:proofErr w:type="spellStart"/>
    <w:r w:rsidRPr="0069173E">
      <w:rPr>
        <w:rFonts w:ascii="Arial" w:hAnsi="Arial"/>
        <w:b/>
        <w:sz w:val="16"/>
        <w:lang w:val="de-DE"/>
      </w:rPr>
      <w:t>Römheld</w:t>
    </w:r>
    <w:proofErr w:type="spellEnd"/>
    <w:r w:rsidRPr="0069173E">
      <w:rPr>
        <w:rFonts w:ascii="Arial" w:hAnsi="Arial"/>
        <w:b/>
        <w:sz w:val="16"/>
        <w:lang w:val="de-DE"/>
      </w:rPr>
      <w:t xml:space="preserve"> GmbH, Friedrichshütte, </w:t>
    </w:r>
    <w:proofErr w:type="spellStart"/>
    <w:r w:rsidRPr="0069173E">
      <w:rPr>
        <w:rFonts w:ascii="Arial" w:hAnsi="Arial"/>
        <w:b/>
        <w:sz w:val="16"/>
        <w:lang w:val="de-DE"/>
      </w:rPr>
      <w:t>Römheldstraße</w:t>
    </w:r>
    <w:proofErr w:type="spellEnd"/>
    <w:r w:rsidRPr="0069173E">
      <w:rPr>
        <w:rFonts w:ascii="Arial" w:hAnsi="Arial"/>
        <w:b/>
        <w:sz w:val="16"/>
        <w:lang w:val="de-DE"/>
      </w:rPr>
      <w:t xml:space="preserve"> 1-5, </w:t>
    </w:r>
    <w:r>
      <w:rPr>
        <w:noProof/>
      </w:rPr>
      <w:drawing>
        <wp:anchor distT="0" distB="0" distL="114300" distR="114300" simplePos="0" relativeHeight="18" behindDoc="0" locked="0" layoutInCell="0" allowOverlap="1" wp14:anchorId="6DA8883F" wp14:editId="757FBABD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0" b="0"/>
          <wp:wrapTight wrapText="bothSides">
            <wp:wrapPolygon edited="0">
              <wp:start x="-29" y="0"/>
              <wp:lineTo x="-29" y="19936"/>
              <wp:lineTo x="21441" y="19936"/>
              <wp:lineTo x="21441" y="0"/>
              <wp:lineTo x="-29" y="0"/>
            </wp:wrapPolygon>
          </wp:wrapTight>
          <wp:docPr id="4" name="Bild 5" descr="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ild 5" descr="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9173E">
      <w:rPr>
        <w:rFonts w:ascii="Arial" w:hAnsi="Arial"/>
        <w:b/>
        <w:sz w:val="16"/>
        <w:lang w:val="de-DE"/>
      </w:rPr>
      <w:t xml:space="preserve">35321 Laubach, </w:t>
    </w:r>
    <w:proofErr w:type="spellStart"/>
    <w:r w:rsidRPr="0069173E">
      <w:rPr>
        <w:rFonts w:ascii="Arial" w:hAnsi="Arial"/>
        <w:b/>
        <w:sz w:val="16"/>
        <w:lang w:val="de-DE"/>
      </w:rPr>
      <w:t>Alemania</w:t>
    </w:r>
    <w:proofErr w:type="spellEnd"/>
  </w:p>
  <w:p w14:paraId="3DDCB4E2" w14:textId="4879460B" w:rsidR="00B41A62" w:rsidRDefault="00C71917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635" distL="114300" distR="111125" simplePos="0" relativeHeight="12" behindDoc="1" locked="0" layoutInCell="0" allowOverlap="1" wp14:anchorId="402BED68" wp14:editId="703F7549">
              <wp:simplePos x="0" y="0"/>
              <wp:positionH relativeFrom="page">
                <wp:posOffset>900430</wp:posOffset>
              </wp:positionH>
              <wp:positionV relativeFrom="page">
                <wp:posOffset>900430</wp:posOffset>
              </wp:positionV>
              <wp:extent cx="6286500" cy="0"/>
              <wp:effectExtent l="5080" t="5080" r="5080" b="508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5" name="Lin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86680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70.9pt,70.9pt" to="565.85pt,70.9pt" ID="Line 1" stroked="t" o:allowincell="f" style="position:absolute;mso-position-horizontal-relative:page;mso-position-vertical-relative:page" wp14:anchorId="475C0B7E">
              <v:stroke color="black" weight="9360" joinstyle="round" endcap="flat"/>
              <v:fill o:detectmouseclick="t" on="false"/>
              <w10:wrap type="square"/>
            </v:line>
          </w:pict>
        </mc:Fallback>
      </mc:AlternateContent>
    </w:r>
    <w:r>
      <w:rPr>
        <w:rFonts w:ascii="Arial" w:hAnsi="Arial"/>
        <w:sz w:val="16"/>
      </w:rPr>
      <w:t xml:space="preserve">Hoja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/>
        <w:sz w:val="16"/>
      </w:rPr>
      <w:t xml:space="preserve"> del </w:t>
    </w:r>
    <w:bookmarkStart w:id="18" w:name="OLE_LINK7"/>
    <w:r>
      <w:rPr>
        <w:rFonts w:ascii="Arial" w:hAnsi="Arial"/>
        <w:sz w:val="16"/>
      </w:rPr>
      <w:t xml:space="preserve">comunicado de prensa </w:t>
    </w:r>
    <w:r w:rsidR="0069173E">
      <w:rPr>
        <w:rFonts w:ascii="Arial" w:hAnsi="Arial"/>
        <w:sz w:val="16"/>
      </w:rPr>
      <w:t>2</w:t>
    </w:r>
    <w:r>
      <w:rPr>
        <w:rFonts w:ascii="Arial" w:hAnsi="Arial"/>
        <w:sz w:val="16"/>
      </w:rPr>
      <w:t xml:space="preserve">/2025 Flexline-R Green </w:t>
    </w:r>
    <w:proofErr w:type="spellStart"/>
    <w:r>
      <w:rPr>
        <w:rFonts w:ascii="Arial" w:hAnsi="Arial"/>
        <w:sz w:val="16"/>
      </w:rPr>
      <w:t>Edition</w:t>
    </w:r>
    <w:bookmarkEnd w:id="18"/>
    <w:proofErr w:type="spellEnd"/>
  </w:p>
  <w:p w14:paraId="571421DC" w14:textId="77777777" w:rsidR="00B41A62" w:rsidRDefault="00B41A62" w:rsidP="00A523CC">
    <w:pPr>
      <w:tabs>
        <w:tab w:val="left" w:pos="720"/>
        <w:tab w:val="left" w:pos="1080"/>
        <w:tab w:val="left" w:pos="2880"/>
        <w:tab w:val="right" w:pos="9072"/>
      </w:tabs>
      <w:ind w:right="-340"/>
      <w:rPr>
        <w:rFonts w:ascii="Arial" w:hAnsi="Arial" w:cs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F8B9A" w14:textId="77777777" w:rsidR="00B41A62" w:rsidRDefault="00C71917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13" behindDoc="0" locked="0" layoutInCell="0" allowOverlap="1" wp14:anchorId="664B4A64" wp14:editId="7171C44E">
          <wp:simplePos x="0" y="0"/>
          <wp:positionH relativeFrom="page">
            <wp:posOffset>4558030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-29" y="0"/>
              <wp:lineTo x="-29" y="20060"/>
              <wp:lineTo x="21203" y="20060"/>
              <wp:lineTo x="21203" y="0"/>
              <wp:lineTo x="-29" y="0"/>
            </wp:wrapPolygon>
          </wp:wrapTight>
          <wp:docPr id="6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  <w:p w14:paraId="45DB74BA" w14:textId="77777777" w:rsidR="00B41A62" w:rsidRDefault="00B41A62">
    <w:pPr>
      <w:pStyle w:val="Kopfzeile"/>
    </w:pPr>
  </w:p>
  <w:p w14:paraId="0F19DEFC" w14:textId="77777777" w:rsidR="00B41A62" w:rsidRDefault="00B41A6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954B2"/>
    <w:multiLevelType w:val="multilevel"/>
    <w:tmpl w:val="D298B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A1C4577"/>
    <w:multiLevelType w:val="multilevel"/>
    <w:tmpl w:val="525ABF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33822277">
    <w:abstractNumId w:val="0"/>
  </w:num>
  <w:num w:numId="2" w16cid:durableId="850799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A62"/>
    <w:rsid w:val="000041AD"/>
    <w:rsid w:val="00023930"/>
    <w:rsid w:val="00053ECD"/>
    <w:rsid w:val="00057C4A"/>
    <w:rsid w:val="000E4CFA"/>
    <w:rsid w:val="0010604B"/>
    <w:rsid w:val="00113734"/>
    <w:rsid w:val="00145838"/>
    <w:rsid w:val="00171A6B"/>
    <w:rsid w:val="00196F08"/>
    <w:rsid w:val="001B11DC"/>
    <w:rsid w:val="001F4DC9"/>
    <w:rsid w:val="00241AC3"/>
    <w:rsid w:val="00265174"/>
    <w:rsid w:val="00266381"/>
    <w:rsid w:val="002664C8"/>
    <w:rsid w:val="00287674"/>
    <w:rsid w:val="002A06AE"/>
    <w:rsid w:val="002A5C4A"/>
    <w:rsid w:val="002B4680"/>
    <w:rsid w:val="002B6F7D"/>
    <w:rsid w:val="002C442B"/>
    <w:rsid w:val="002D2ED6"/>
    <w:rsid w:val="002D6B9A"/>
    <w:rsid w:val="00337939"/>
    <w:rsid w:val="00340438"/>
    <w:rsid w:val="003630EB"/>
    <w:rsid w:val="003663AD"/>
    <w:rsid w:val="00371BA8"/>
    <w:rsid w:val="00387592"/>
    <w:rsid w:val="003A4203"/>
    <w:rsid w:val="003B6C56"/>
    <w:rsid w:val="003F0886"/>
    <w:rsid w:val="00430659"/>
    <w:rsid w:val="00434A9E"/>
    <w:rsid w:val="0043514F"/>
    <w:rsid w:val="00480940"/>
    <w:rsid w:val="004C771D"/>
    <w:rsid w:val="004F7FC3"/>
    <w:rsid w:val="00505842"/>
    <w:rsid w:val="00514EC3"/>
    <w:rsid w:val="0052075B"/>
    <w:rsid w:val="00530C4C"/>
    <w:rsid w:val="0054309A"/>
    <w:rsid w:val="00544BE6"/>
    <w:rsid w:val="005A7B3A"/>
    <w:rsid w:val="005C7ABB"/>
    <w:rsid w:val="005D663D"/>
    <w:rsid w:val="005E30E1"/>
    <w:rsid w:val="00612B41"/>
    <w:rsid w:val="00624055"/>
    <w:rsid w:val="00635887"/>
    <w:rsid w:val="00637E1F"/>
    <w:rsid w:val="006473E3"/>
    <w:rsid w:val="0067608D"/>
    <w:rsid w:val="0069173E"/>
    <w:rsid w:val="00696DD9"/>
    <w:rsid w:val="006B1204"/>
    <w:rsid w:val="006D3CA7"/>
    <w:rsid w:val="006D3F9B"/>
    <w:rsid w:val="007101A5"/>
    <w:rsid w:val="00720BEA"/>
    <w:rsid w:val="00762ADD"/>
    <w:rsid w:val="00782CCF"/>
    <w:rsid w:val="007874B5"/>
    <w:rsid w:val="0084500F"/>
    <w:rsid w:val="008E78B1"/>
    <w:rsid w:val="008F0EB3"/>
    <w:rsid w:val="009033CC"/>
    <w:rsid w:val="0094060E"/>
    <w:rsid w:val="00964BE9"/>
    <w:rsid w:val="009E12E3"/>
    <w:rsid w:val="009F01F7"/>
    <w:rsid w:val="00A00BFE"/>
    <w:rsid w:val="00A01B35"/>
    <w:rsid w:val="00A07B53"/>
    <w:rsid w:val="00A16FCE"/>
    <w:rsid w:val="00A30B3F"/>
    <w:rsid w:val="00A479E4"/>
    <w:rsid w:val="00A523CC"/>
    <w:rsid w:val="00A64E35"/>
    <w:rsid w:val="00A90B1F"/>
    <w:rsid w:val="00A92015"/>
    <w:rsid w:val="00AD267C"/>
    <w:rsid w:val="00B029E1"/>
    <w:rsid w:val="00B03176"/>
    <w:rsid w:val="00B05B4D"/>
    <w:rsid w:val="00B41A62"/>
    <w:rsid w:val="00B41F03"/>
    <w:rsid w:val="00B67C3D"/>
    <w:rsid w:val="00B74CED"/>
    <w:rsid w:val="00B8695F"/>
    <w:rsid w:val="00BB5B53"/>
    <w:rsid w:val="00BB65BD"/>
    <w:rsid w:val="00BD6742"/>
    <w:rsid w:val="00BE289C"/>
    <w:rsid w:val="00C15C31"/>
    <w:rsid w:val="00C7180C"/>
    <w:rsid w:val="00C71917"/>
    <w:rsid w:val="00C87E2D"/>
    <w:rsid w:val="00C903CD"/>
    <w:rsid w:val="00CA0CBA"/>
    <w:rsid w:val="00CB20E5"/>
    <w:rsid w:val="00CB7B78"/>
    <w:rsid w:val="00CD0440"/>
    <w:rsid w:val="00D40050"/>
    <w:rsid w:val="00D4343B"/>
    <w:rsid w:val="00D549BE"/>
    <w:rsid w:val="00D87405"/>
    <w:rsid w:val="00D9044F"/>
    <w:rsid w:val="00D96740"/>
    <w:rsid w:val="00E11C2B"/>
    <w:rsid w:val="00E776A4"/>
    <w:rsid w:val="00EA4EC0"/>
    <w:rsid w:val="00EC679A"/>
    <w:rsid w:val="00ED7BA6"/>
    <w:rsid w:val="00EE1064"/>
    <w:rsid w:val="00EF0D2D"/>
    <w:rsid w:val="00F255EE"/>
    <w:rsid w:val="00F61EFB"/>
    <w:rsid w:val="00F66F55"/>
    <w:rsid w:val="00F9793A"/>
    <w:rsid w:val="00FB4F2D"/>
    <w:rsid w:val="00FD5E12"/>
    <w:rsid w:val="00FE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D4094"/>
  <w15:docId w15:val="{4DBE8EF2-90E7-CE49-B111-829FC26D2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es-ES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2ADD"/>
    <w:rPr>
      <w:rFonts w:eastAsia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locked/>
    <w:rsid w:val="0011067D"/>
    <w:rPr>
      <w:rFonts w:cs="Times New Roman"/>
      <w:sz w:val="2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locked/>
    <w:rsid w:val="0011067D"/>
    <w:rPr>
      <w:rFonts w:cs="Times New Roman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locked/>
    <w:rsid w:val="0011067D"/>
    <w:rPr>
      <w:rFonts w:cs="Times New Roman"/>
      <w:sz w:val="24"/>
    </w:rPr>
  </w:style>
  <w:style w:type="character" w:customStyle="1" w:styleId="Internetverknpfung">
    <w:name w:val="Internetverknüpfung"/>
    <w:basedOn w:val="Absatz-Standardschriftart"/>
    <w:unhideWhenUsed/>
    <w:rsid w:val="00C623F6"/>
    <w:rPr>
      <w:color w:val="0000FF" w:themeColor="hyperlink"/>
      <w:u w:val="single"/>
    </w:rPr>
  </w:style>
  <w:style w:type="character" w:customStyle="1" w:styleId="BesuchteInternetverknpfung">
    <w:name w:val="Besuchte Internetverknüpfung"/>
    <w:basedOn w:val="Absatz-Standardschriftart"/>
    <w:uiPriority w:val="99"/>
    <w:semiHidden/>
    <w:unhideWhenUsed/>
    <w:rsid w:val="00A3027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82004A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82004A"/>
    <w:rPr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82004A"/>
    <w:rPr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qFormat/>
    <w:rsid w:val="00F97074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qFormat/>
    <w:rsid w:val="007A3ECD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qFormat/>
    <w:rsid w:val="0029129B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qFormat/>
    <w:rsid w:val="005D3148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qFormat/>
    <w:rsid w:val="007117C8"/>
    <w:rPr>
      <w:color w:val="605E5C"/>
      <w:shd w:val="clear" w:color="auto" w:fill="E1DFDD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CF7B4C"/>
    <w:rPr>
      <w:rFonts w:eastAsiaTheme="minorEastAsia"/>
      <w:sz w:val="2"/>
      <w:lang w:eastAsia="ko-KR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rsid w:val="00CF7B4C"/>
    <w:pPr>
      <w:tabs>
        <w:tab w:val="center" w:pos="4536"/>
        <w:tab w:val="right" w:pos="9072"/>
      </w:tabs>
    </w:pPr>
    <w:rPr>
      <w:rFonts w:eastAsiaTheme="minorEastAsia"/>
      <w:lang w:eastAsia="ko-KR"/>
    </w:rPr>
  </w:style>
  <w:style w:type="paragraph" w:styleId="Fuzeile">
    <w:name w:val="footer"/>
    <w:basedOn w:val="Standard"/>
    <w:link w:val="FuzeileZchn"/>
    <w:uiPriority w:val="99"/>
    <w:rsid w:val="00CF7B4C"/>
    <w:pPr>
      <w:tabs>
        <w:tab w:val="center" w:pos="4536"/>
        <w:tab w:val="right" w:pos="9072"/>
      </w:tabs>
    </w:pPr>
    <w:rPr>
      <w:rFonts w:eastAsiaTheme="minorEastAsia"/>
      <w:lang w:eastAsia="ko-KR"/>
    </w:rPr>
  </w:style>
  <w:style w:type="paragraph" w:customStyle="1" w:styleId="Start">
    <w:name w:val="Start"/>
    <w:basedOn w:val="Standard"/>
    <w:qFormat/>
    <w:rsid w:val="00536BFF"/>
    <w:pPr>
      <w:tabs>
        <w:tab w:val="left" w:pos="7201"/>
      </w:tabs>
      <w:spacing w:line="180" w:lineRule="exact"/>
    </w:pPr>
    <w:rPr>
      <w:rFonts w:ascii="Arial" w:eastAsiaTheme="minorEastAsia" w:hAnsi="Arial" w:cs="Arial"/>
      <w:sz w:val="16"/>
      <w:szCs w:val="16"/>
    </w:rPr>
  </w:style>
  <w:style w:type="paragraph" w:customStyle="1" w:styleId="FarbigeListe-Akzent11">
    <w:name w:val="Farbige Liste - Akzent 11"/>
    <w:basedOn w:val="Standard"/>
    <w:uiPriority w:val="99"/>
    <w:qFormat/>
    <w:rsid w:val="00A07FF8"/>
    <w:pPr>
      <w:ind w:left="720"/>
      <w:contextualSpacing/>
    </w:pPr>
    <w:rPr>
      <w:rFonts w:eastAsiaTheme="minorEastAsia"/>
    </w:rPr>
  </w:style>
  <w:style w:type="paragraph" w:styleId="StandardWeb">
    <w:name w:val="Normal (Web)"/>
    <w:basedOn w:val="Standard"/>
    <w:uiPriority w:val="99"/>
    <w:qFormat/>
    <w:rsid w:val="00C33FC6"/>
    <w:pPr>
      <w:spacing w:beforeAutospacing="1" w:afterAutospacing="1"/>
    </w:pPr>
    <w:rPr>
      <w:rFonts w:ascii="Times" w:eastAsiaTheme="minorEastAsia" w:hAnsi="Times"/>
      <w:sz w:val="20"/>
      <w:szCs w:val="20"/>
    </w:rPr>
  </w:style>
  <w:style w:type="paragraph" w:customStyle="1" w:styleId="vortext">
    <w:name w:val="vortext"/>
    <w:basedOn w:val="Standard"/>
    <w:uiPriority w:val="99"/>
    <w:qFormat/>
    <w:rsid w:val="006F722D"/>
    <w:pPr>
      <w:spacing w:beforeAutospacing="1" w:afterAutospacing="1"/>
    </w:pPr>
    <w:rPr>
      <w:rFonts w:ascii="Times" w:eastAsiaTheme="minorEastAsia" w:hAnsi="Times"/>
      <w:sz w:val="20"/>
      <w:szCs w:val="20"/>
    </w:rPr>
  </w:style>
  <w:style w:type="paragraph" w:styleId="Listenabsatz">
    <w:name w:val="List Paragraph"/>
    <w:basedOn w:val="Standard"/>
    <w:uiPriority w:val="99"/>
    <w:qFormat/>
    <w:rsid w:val="00F83CD0"/>
    <w:pPr>
      <w:spacing w:after="200" w:line="276" w:lineRule="auto"/>
      <w:ind w:left="720"/>
      <w:contextualSpacing/>
    </w:pPr>
    <w:rPr>
      <w:rFonts w:ascii="Cambria" w:eastAsiaTheme="minorEastAsia" w:hAnsi="Cambria"/>
      <w:sz w:val="22"/>
      <w:szCs w:val="22"/>
      <w:lang w:eastAsia="en-US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82004A"/>
    <w:rPr>
      <w:rFonts w:eastAsiaTheme="minorEastAsia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82004A"/>
    <w:rPr>
      <w:b/>
      <w:bCs/>
    </w:rPr>
  </w:style>
  <w:style w:type="character" w:styleId="Hyperlink">
    <w:name w:val="Hyperlink"/>
    <w:basedOn w:val="Absatz-Standardschriftart"/>
    <w:unhideWhenUsed/>
    <w:rsid w:val="005D663D"/>
    <w:rPr>
      <w:color w:val="0000FF" w:themeColor="hyperlink"/>
      <w:u w:val="single"/>
    </w:rPr>
  </w:style>
  <w:style w:type="paragraph" w:customStyle="1" w:styleId="p1">
    <w:name w:val="p1"/>
    <w:basedOn w:val="Standard"/>
    <w:rsid w:val="005E30E1"/>
    <w:pPr>
      <w:suppressAutoHyphens w:val="0"/>
      <w:spacing w:before="100" w:beforeAutospacing="1" w:after="100" w:afterAutospacing="1"/>
    </w:pPr>
  </w:style>
  <w:style w:type="character" w:customStyle="1" w:styleId="s1">
    <w:name w:val="s1"/>
    <w:basedOn w:val="Absatz-Standardschriftart"/>
    <w:rsid w:val="005E30E1"/>
  </w:style>
  <w:style w:type="paragraph" w:customStyle="1" w:styleId="p3">
    <w:name w:val="p3"/>
    <w:basedOn w:val="Standard"/>
    <w:rsid w:val="005E30E1"/>
    <w:pPr>
      <w:suppressAutoHyphens w:val="0"/>
      <w:spacing w:before="100" w:beforeAutospacing="1" w:after="100" w:afterAutospacing="1"/>
    </w:pPr>
  </w:style>
  <w:style w:type="paragraph" w:customStyle="1" w:styleId="p4">
    <w:name w:val="p4"/>
    <w:basedOn w:val="Standard"/>
    <w:rsid w:val="005E30E1"/>
    <w:pPr>
      <w:suppressAutoHyphens w:val="0"/>
      <w:spacing w:before="100" w:beforeAutospacing="1" w:after="100" w:afterAutospacing="1"/>
    </w:pPr>
  </w:style>
  <w:style w:type="paragraph" w:customStyle="1" w:styleId="my-0">
    <w:name w:val="my-0"/>
    <w:basedOn w:val="Standard"/>
    <w:rsid w:val="00782CCF"/>
    <w:pPr>
      <w:suppressAutoHyphens w:val="0"/>
      <w:spacing w:before="100" w:beforeAutospacing="1" w:after="100" w:afterAutospacing="1"/>
    </w:pPr>
  </w:style>
  <w:style w:type="character" w:styleId="Hervorhebung">
    <w:name w:val="Emphasis"/>
    <w:basedOn w:val="Absatz-Standardschriftart"/>
    <w:uiPriority w:val="20"/>
    <w:qFormat/>
    <w:locked/>
    <w:rsid w:val="002876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0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43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4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5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4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1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71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5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23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7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18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72439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0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auchkomm.com/aktuellepressetexte#PI_626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798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Comunicado de prensa S002/2005</dc:title>
  <dc:subject/>
  <dc:creator>F. Stephan Auch</dc:creator>
  <dc:description/>
  <cp:lastModifiedBy>F. Stephan Auch</cp:lastModifiedBy>
  <cp:revision>2</cp:revision>
  <cp:lastPrinted>2021-07-13T14:15:00Z</cp:lastPrinted>
  <dcterms:created xsi:type="dcterms:W3CDTF">2025-07-15T09:16:00Z</dcterms:created>
  <dcterms:modified xsi:type="dcterms:W3CDTF">2025-07-15T09:16:00Z</dcterms:modified>
  <dc:language>de-DE</dc:language>
</cp:coreProperties>
</file>